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48347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7638CED3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2C121E7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E938660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FCE40D0">
      <w:pPr>
        <w:pStyle w:val="4"/>
        <w:spacing w:line="360" w:lineRule="auto"/>
        <w:jc w:val="center"/>
        <w:rPr>
          <w:rFonts w:ascii="Cambria" w:hAnsi="Cambria"/>
          <w:b/>
          <w:bCs/>
          <w:color w:val="000000"/>
          <w:sz w:val="40"/>
          <w:szCs w:val="40"/>
        </w:rPr>
      </w:pPr>
      <w:r>
        <w:rPr>
          <w:rFonts w:ascii="Cambria" w:hAnsi="Cambria"/>
          <w:b/>
          <w:bCs/>
          <w:color w:val="000000"/>
          <w:sz w:val="40"/>
          <w:szCs w:val="40"/>
        </w:rPr>
        <w:t>STANDARDY OCHRONY MAŁOLETNICH</w:t>
      </w:r>
    </w:p>
    <w:p w14:paraId="20932F1A">
      <w:pPr>
        <w:pStyle w:val="4"/>
        <w:spacing w:line="360" w:lineRule="auto"/>
        <w:jc w:val="center"/>
        <w:rPr>
          <w:rFonts w:ascii="Cambria" w:hAnsi="Cambria"/>
          <w:b/>
          <w:bCs/>
          <w:color w:val="000000"/>
          <w:sz w:val="40"/>
          <w:szCs w:val="40"/>
        </w:rPr>
      </w:pPr>
      <w:r>
        <w:rPr>
          <w:rFonts w:ascii="Cambria" w:hAnsi="Cambria"/>
          <w:b/>
          <w:bCs/>
          <w:color w:val="000000"/>
          <w:sz w:val="40"/>
          <w:szCs w:val="40"/>
        </w:rPr>
        <w:t xml:space="preserve"> PRZED KRZYWDZENIEM </w:t>
      </w:r>
    </w:p>
    <w:p w14:paraId="756A8B51">
      <w:pPr>
        <w:pStyle w:val="4"/>
        <w:spacing w:line="360" w:lineRule="auto"/>
        <w:jc w:val="center"/>
        <w:rPr>
          <w:rFonts w:ascii="Cambria" w:hAnsi="Cambria"/>
          <w:b/>
          <w:bCs/>
          <w:color w:val="000000"/>
          <w:sz w:val="40"/>
          <w:szCs w:val="40"/>
        </w:rPr>
      </w:pPr>
      <w:r>
        <w:rPr>
          <w:rFonts w:ascii="Cambria" w:hAnsi="Cambria"/>
          <w:b/>
          <w:bCs/>
          <w:color w:val="000000"/>
          <w:sz w:val="40"/>
          <w:szCs w:val="40"/>
        </w:rPr>
        <w:t xml:space="preserve">W SZKOLE PODSTAWOWEJ NR 45 Z ODDZIAŁAMI INTEGRACYJNYMI </w:t>
      </w:r>
    </w:p>
    <w:p w14:paraId="4520A252">
      <w:pPr>
        <w:pStyle w:val="4"/>
        <w:spacing w:line="360" w:lineRule="auto"/>
        <w:jc w:val="center"/>
        <w:rPr>
          <w:rFonts w:ascii="Cambria" w:hAnsi="Cambria"/>
          <w:b/>
          <w:bCs/>
          <w:color w:val="000000"/>
          <w:sz w:val="40"/>
          <w:szCs w:val="40"/>
        </w:rPr>
      </w:pPr>
      <w:r>
        <w:rPr>
          <w:rFonts w:ascii="Cambria" w:hAnsi="Cambria"/>
          <w:b/>
          <w:bCs/>
          <w:color w:val="000000"/>
          <w:sz w:val="40"/>
          <w:szCs w:val="40"/>
        </w:rPr>
        <w:t>IM. KS. JANA TWARDOWSKIEGO</w:t>
      </w:r>
    </w:p>
    <w:p w14:paraId="0F48D189">
      <w:pPr>
        <w:pStyle w:val="4"/>
        <w:spacing w:line="360" w:lineRule="auto"/>
        <w:jc w:val="center"/>
        <w:rPr>
          <w:rFonts w:ascii="Cambria" w:hAnsi="Cambria"/>
          <w:b/>
          <w:bCs/>
          <w:color w:val="000000"/>
          <w:sz w:val="40"/>
          <w:szCs w:val="40"/>
        </w:rPr>
      </w:pPr>
      <w:r>
        <w:rPr>
          <w:rFonts w:ascii="Cambria" w:hAnsi="Cambria"/>
          <w:b/>
          <w:bCs/>
          <w:color w:val="000000"/>
          <w:sz w:val="40"/>
          <w:szCs w:val="40"/>
        </w:rPr>
        <w:t>W SZCZECINIE</w:t>
      </w:r>
    </w:p>
    <w:p w14:paraId="4C8F8ED9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222AFAC6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03B92E95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6C58D594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26F381CD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4F1D0913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0AFB6A30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7AEBE039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2C64DAC5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i/>
          <w:iCs/>
          <w:color w:val="242021"/>
        </w:rPr>
      </w:pPr>
      <w:r>
        <w:rPr>
          <w:rStyle w:val="7"/>
          <w:b/>
          <w:bCs/>
          <w:i/>
          <w:iCs/>
          <w:color w:val="242021"/>
        </w:rPr>
        <w:t>Podstawa prawna :</w:t>
      </w:r>
    </w:p>
    <w:p w14:paraId="795EDC77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i/>
          <w:iCs/>
          <w:color w:val="242021"/>
        </w:rPr>
      </w:pPr>
      <w:r>
        <w:rPr>
          <w:rStyle w:val="7"/>
          <w:i/>
          <w:iCs/>
          <w:color w:val="242021"/>
        </w:rPr>
        <w:t>Ustawa z dnia 28 lipca 2023 r. o zmianie ustawy _ Kodeks rodzinny i opiekuńczy oraz niektórych innych ustaw.</w:t>
      </w:r>
    </w:p>
    <w:p w14:paraId="5BC90CA7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15CECF1B">
      <w:pPr>
        <w:pStyle w:val="6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color w:val="242021"/>
          <w:sz w:val="22"/>
          <w:szCs w:val="22"/>
        </w:rPr>
        <w:t xml:space="preserve">Standardy ochrony dzieci przed krzywdzeniem wprowadzone w szkole umożliwiają dbanie o dobro każdego dziecka, a także zabezpieczają personel. Większa świadomość zagrożeń pozwala efektywniej im zapobiegać i w konsekwencji skuteczniej tworzyć środowisko wolne od czynników, które mogą doprowadzić do naruszenia praw dziecka. Standardy w sposób przejrzysty informują o oczekiwanej reakcji w przypadku obaw o bezpieczeństwo dziecka, a także dają pracownikom jasność w zakresie zachowań niedozwolonych względem dzieci. Dzięki jasno określonym zasadom postępowania </w:t>
      </w:r>
      <w:r>
        <w:rPr>
          <w:rStyle w:val="7"/>
          <w:rFonts w:ascii="Cambria" w:hAnsi="Cambria"/>
          <w:i/>
          <w:iCs/>
          <w:color w:val="242021"/>
          <w:sz w:val="22"/>
          <w:szCs w:val="22"/>
        </w:rPr>
        <w:t>Polityka ochrony dzieci przed krzywdzeniem</w:t>
      </w:r>
      <w:r>
        <w:rPr>
          <w:rStyle w:val="7"/>
          <w:rFonts w:ascii="Cambria" w:hAnsi="Cambria"/>
          <w:color w:val="242021"/>
          <w:sz w:val="22"/>
          <w:szCs w:val="22"/>
        </w:rPr>
        <w:t xml:space="preserve"> ułatwia rozpoznawanie i reagowanie na niepokojące sygnały zgodnie z prawem. 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35B010E6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1AF3970F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b/>
          <w:bCs/>
          <w:color w:val="242021"/>
        </w:rPr>
      </w:pPr>
    </w:p>
    <w:p w14:paraId="7734BC1D">
      <w:pPr>
        <w:pStyle w:val="6"/>
        <w:spacing w:before="0" w:beforeAutospacing="0" w:after="0" w:afterAutospacing="0" w:line="360" w:lineRule="auto"/>
        <w:jc w:val="center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Standard I. POLITYKA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344C9B77">
      <w:pPr>
        <w:pStyle w:val="6"/>
        <w:spacing w:before="0" w:beforeAutospacing="0" w:after="0" w:afterAutospacing="0" w:line="360" w:lineRule="auto"/>
        <w:jc w:val="center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21E675C7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Szkoła ustanowiła i wprowadziła w życie </w:t>
      </w:r>
      <w:r>
        <w:rPr>
          <w:rStyle w:val="7"/>
          <w:rFonts w:ascii="Cambria" w:hAnsi="Cambria"/>
          <w:b/>
          <w:bCs/>
          <w:i/>
          <w:iCs/>
          <w:color w:val="242021"/>
          <w:sz w:val="22"/>
          <w:szCs w:val="22"/>
        </w:rPr>
        <w:t>Politykę ochrony dzieci przed krzywdzeniem</w:t>
      </w: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.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29EE521D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color w:val="242021"/>
          <w:sz w:val="22"/>
          <w:szCs w:val="22"/>
        </w:rPr>
        <w:t>Dokument ten zawiera jasne wytyczne dotyczące tego, jak w placówce przeciwdziałać naruszaniu praw dzieci, jak tworzyć środowisko przyjazne i bezpieczne dzieciom oraz jakie kroki podjąć w przypadku zagrożenia bezpieczeństwa dzieci.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126AF5E1">
      <w:pPr>
        <w:pStyle w:val="6"/>
        <w:spacing w:before="0" w:beforeAutospacing="0" w:after="0" w:afterAutospacing="0" w:line="360" w:lineRule="auto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53844EF3">
      <w:pPr>
        <w:pStyle w:val="6"/>
        <w:spacing w:before="0" w:beforeAutospacing="0" w:after="0" w:afterAutospacing="0" w:line="360" w:lineRule="auto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4366F659">
      <w:pPr>
        <w:pStyle w:val="6"/>
        <w:spacing w:before="0" w:beforeAutospacing="0" w:after="0" w:afterAutospacing="0" w:line="360" w:lineRule="auto"/>
        <w:jc w:val="center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Standard II. PERSONEL</w:t>
      </w:r>
      <w:r>
        <w:rPr>
          <w:rStyle w:val="9"/>
          <w:rFonts w:ascii="Cambria" w:hAnsi="Cambria"/>
          <w:color w:val="242021"/>
          <w:sz w:val="22"/>
          <w:szCs w:val="22"/>
        </w:rPr>
        <w:t> </w:t>
      </w:r>
      <w:r>
        <w:rPr>
          <w:rFonts w:ascii="Cambria" w:hAnsi="Cambria"/>
          <w:color w:val="242021"/>
          <w:sz w:val="22"/>
          <w:szCs w:val="22"/>
        </w:rPr>
        <w:br w:type="textWrapping"/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2AAB2270">
      <w:pPr>
        <w:pStyle w:val="6"/>
        <w:spacing w:before="0" w:beforeAutospacing="0" w:after="0" w:afterAutospacing="0" w:line="360" w:lineRule="auto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Szkoła monitoruje, edukuje i angażuje swoich pracowników w celu zapobiegania krzywdzeniu dzieci.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7BF507B0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color w:val="242021"/>
          <w:sz w:val="22"/>
          <w:szCs w:val="22"/>
        </w:rPr>
        <w:t>Realizacja tego standardu oznacza, że poprzez wprowadzenie w organizacji zasad bezpiecznej</w:t>
      </w:r>
      <w:r>
        <w:rPr>
          <w:rStyle w:val="9"/>
          <w:rFonts w:ascii="Cambria" w:hAnsi="Cambria"/>
          <w:color w:val="242021"/>
          <w:sz w:val="22"/>
          <w:szCs w:val="22"/>
        </w:rPr>
        <w:t> </w:t>
      </w:r>
      <w:r>
        <w:rPr>
          <w:rFonts w:ascii="Cambria" w:hAnsi="Cambria"/>
          <w:color w:val="242021"/>
          <w:sz w:val="22"/>
          <w:szCs w:val="22"/>
        </w:rPr>
        <w:br w:type="textWrapping"/>
      </w:r>
      <w:r>
        <w:rPr>
          <w:rStyle w:val="7"/>
          <w:rFonts w:ascii="Cambria" w:hAnsi="Cambria"/>
          <w:color w:val="242021"/>
          <w:sz w:val="22"/>
          <w:szCs w:val="22"/>
        </w:rPr>
        <w:t>rekrutacji oraz bezpiecznych relacji personelu z dzieckiem podjęto odpowiednie kroki, by minimalizować ryzyko krzywdzenia dziecka, wynikające z okoliczności sprzyjających potencjalnym sprawcom: słabej kontroli, dostępności i możliwości. Wdrożenie tego standardu jest ponadto sygnałem, że w organizacji zatrudniono przygotowany merytorycznie i sprawdzony personel, a dzieci i opiekunowie mają możliwość poszerzenia swojej wiedzy na temat ochrony przed krzywdzeniem.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50FFC6C5">
      <w:pPr>
        <w:pStyle w:val="6"/>
        <w:spacing w:before="0" w:beforeAutospacing="0" w:after="0" w:afterAutospacing="0" w:line="360" w:lineRule="auto"/>
        <w:jc w:val="center"/>
        <w:textAlignment w:val="baseline"/>
        <w:rPr>
          <w:rStyle w:val="7"/>
          <w:rFonts w:ascii="Cambria" w:hAnsi="Cambria"/>
          <w:b/>
          <w:bCs/>
          <w:color w:val="242021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br w:type="textWrapping"/>
      </w: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Standard III. PROCEDURY</w:t>
      </w:r>
    </w:p>
    <w:p w14:paraId="69309400">
      <w:pPr>
        <w:pStyle w:val="6"/>
        <w:spacing w:before="0" w:beforeAutospacing="0" w:after="0" w:afterAutospacing="0" w:line="360" w:lineRule="auto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8"/>
          <w:rFonts w:ascii="Cambria" w:hAnsi="Cambria"/>
          <w:color w:val="242021"/>
          <w:sz w:val="22"/>
          <w:szCs w:val="22"/>
        </w:rPr>
        <w:t> </w:t>
      </w:r>
      <w:r>
        <w:rPr>
          <w:rFonts w:ascii="Cambria" w:hAnsi="Cambria" w:cs="Calibri"/>
          <w:sz w:val="22"/>
          <w:szCs w:val="22"/>
        </w:rPr>
        <w:br w:type="textWrapping"/>
      </w: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W szkole funkcjonują procedury zgłaszania podejrzenia oraz podejmowania interwencji w sytuacji zagrożenia bezpieczeństwa dziecka.</w:t>
      </w:r>
    </w:p>
    <w:p w14:paraId="0E165845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color w:val="242021"/>
          <w:sz w:val="22"/>
          <w:szCs w:val="22"/>
        </w:rPr>
        <w:t>Realizacja tego standardu oznacza, że w organizacji istnieje procedura opisująca krok po</w:t>
      </w:r>
      <w:r>
        <w:rPr>
          <w:rStyle w:val="9"/>
          <w:rFonts w:ascii="Cambria" w:hAnsi="Cambria"/>
          <w:color w:val="242021"/>
          <w:sz w:val="22"/>
          <w:szCs w:val="22"/>
        </w:rPr>
        <w:t> </w:t>
      </w:r>
      <w:r>
        <w:rPr>
          <w:rFonts w:ascii="Cambria" w:hAnsi="Cambria"/>
          <w:color w:val="242021"/>
          <w:sz w:val="22"/>
          <w:szCs w:val="22"/>
        </w:rPr>
        <w:br w:type="textWrapping"/>
      </w:r>
      <w:r>
        <w:rPr>
          <w:rStyle w:val="7"/>
          <w:rFonts w:ascii="Cambria" w:hAnsi="Cambria"/>
          <w:color w:val="242021"/>
          <w:sz w:val="22"/>
          <w:szCs w:val="22"/>
        </w:rPr>
        <w:t>kroku, jak i komu zgłaszać podejrzenie krzywdzenia dziecka oraz w jaki sposób podejmowana jest decyzja o interwencji w przypadku zagrożenia bezpieczeństwa dzieci. Jasne wytyczne nie tylko w przejrzysty sposób regulują działania personelu, ale pozwalają też uniknąć rozproszenia odpowiedzialności, wspierają uważność na dobrostan dziecka i zmniejszają ryzyko wynikające z sytuacji, w której niezgłoszenie niepokojących sygnałów może doprowadzić do dalszego krzywdzenia dziecka.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6075E5E9">
      <w:pPr>
        <w:pStyle w:val="6"/>
        <w:spacing w:before="0" w:beforeAutospacing="0" w:after="0" w:afterAutospacing="0" w:line="360" w:lineRule="auto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78C801AE">
      <w:pPr>
        <w:pStyle w:val="6"/>
        <w:spacing w:before="0" w:beforeAutospacing="0" w:after="0" w:afterAutospacing="0" w:line="360" w:lineRule="auto"/>
        <w:jc w:val="center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Standard IV. MONITORING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1CCAA532">
      <w:pPr>
        <w:pStyle w:val="6"/>
        <w:spacing w:before="0" w:beforeAutospacing="0" w:after="0" w:afterAutospacing="0" w:line="360" w:lineRule="auto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9"/>
          <w:rFonts w:ascii="Cambria" w:hAnsi="Cambria" w:cs="Calibri"/>
          <w:sz w:val="22"/>
          <w:szCs w:val="22"/>
        </w:rPr>
        <w:t> </w:t>
      </w:r>
      <w:r>
        <w:rPr>
          <w:rFonts w:ascii="Cambria" w:hAnsi="Cambria" w:cs="Calibri"/>
          <w:sz w:val="22"/>
          <w:szCs w:val="22"/>
        </w:rPr>
        <w:br w:type="textWrapping"/>
      </w:r>
      <w:r>
        <w:rPr>
          <w:rStyle w:val="7"/>
          <w:rFonts w:ascii="Cambria" w:hAnsi="Cambria"/>
          <w:b/>
          <w:bCs/>
          <w:color w:val="242021"/>
          <w:sz w:val="22"/>
          <w:szCs w:val="22"/>
        </w:rPr>
        <w:t>Szkoła monitoruje i okresowo weryfikuje zgodność prowadzonych działań z przyjętymi standardami ochrony dzieci.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7C936AA9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3104A632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ascii="Cambria" w:hAnsi="Cambria" w:cs="Segoe UI"/>
          <w:sz w:val="22"/>
          <w:szCs w:val="22"/>
        </w:rPr>
      </w:pPr>
      <w:r>
        <w:rPr>
          <w:rStyle w:val="7"/>
          <w:rFonts w:ascii="Cambria" w:hAnsi="Cambria"/>
          <w:color w:val="242021"/>
          <w:sz w:val="22"/>
          <w:szCs w:val="22"/>
        </w:rPr>
        <w:t xml:space="preserve">Realizacja tego standardu oznacza, że </w:t>
      </w:r>
      <w:r>
        <w:rPr>
          <w:rStyle w:val="7"/>
          <w:rFonts w:ascii="Cambria" w:hAnsi="Cambria"/>
          <w:i/>
          <w:iCs/>
          <w:color w:val="242021"/>
          <w:sz w:val="22"/>
          <w:szCs w:val="22"/>
        </w:rPr>
        <w:t xml:space="preserve">Polityka ochrony dzieci </w:t>
      </w:r>
      <w:r>
        <w:rPr>
          <w:rStyle w:val="7"/>
          <w:rFonts w:ascii="Cambria" w:hAnsi="Cambria"/>
          <w:color w:val="242021"/>
          <w:sz w:val="22"/>
          <w:szCs w:val="22"/>
        </w:rPr>
        <w:t>jest dokumentem podlegającym bieżącej weryfikacji i aktualizowanym. Możliwe jest włączenie w ten proces dzieci - zapytanie o to jak postrzegają swoje bezpieczeństwo i obowiązujące w organizacji standardy, a także opiekunów, którzy są partnerem organizacji w tworzeniu bezpiecznego środowiska dla dzieci.</w:t>
      </w:r>
      <w:r>
        <w:rPr>
          <w:rStyle w:val="8"/>
          <w:rFonts w:ascii="Cambria" w:hAnsi="Cambria"/>
          <w:color w:val="242021"/>
          <w:sz w:val="22"/>
          <w:szCs w:val="22"/>
        </w:rPr>
        <w:t> </w:t>
      </w:r>
    </w:p>
    <w:p w14:paraId="068D6E6D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1FEA359F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4610417B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2F92601F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64B1A5F3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26611507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59017142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126BE63D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381EA697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51FCD1C6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77DA9554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6A48F9FD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1A4FA7B3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32E4F61F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58CC6F7E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13B76300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26525414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23D006AE">
      <w:pPr>
        <w:pStyle w:val="6"/>
        <w:spacing w:before="0" w:beforeAutospacing="0" w:after="0" w:afterAutospacing="0" w:line="360" w:lineRule="auto"/>
        <w:jc w:val="right"/>
        <w:textAlignment w:val="baseline"/>
        <w:rPr>
          <w:rStyle w:val="7"/>
          <w:rFonts w:ascii="Cambria" w:hAnsi="Cambria"/>
          <w:i/>
          <w:color w:val="242021"/>
          <w:sz w:val="22"/>
          <w:szCs w:val="22"/>
        </w:rPr>
      </w:pPr>
    </w:p>
    <w:p w14:paraId="51205457">
      <w:pPr>
        <w:pStyle w:val="6"/>
        <w:spacing w:before="0" w:beforeAutospacing="0" w:after="0" w:afterAutospacing="0" w:line="360" w:lineRule="auto"/>
        <w:jc w:val="right"/>
        <w:textAlignment w:val="baseline"/>
        <w:rPr>
          <w:rFonts w:ascii="Cambria" w:hAnsi="Cambria" w:cs="Segoe UI"/>
          <w:i/>
          <w:sz w:val="22"/>
          <w:szCs w:val="22"/>
        </w:rPr>
      </w:pPr>
      <w:r>
        <w:rPr>
          <w:rStyle w:val="7"/>
          <w:rFonts w:ascii="Cambria" w:hAnsi="Cambria"/>
          <w:i/>
          <w:color w:val="242021"/>
          <w:sz w:val="22"/>
          <w:szCs w:val="22"/>
        </w:rPr>
        <w:t>Oprac. w oparciu o materiały dostępne na stronie fdds.pl</w:t>
      </w:r>
      <w:r>
        <w:rPr>
          <w:rStyle w:val="8"/>
          <w:rFonts w:ascii="Cambria" w:hAnsi="Cambria" w:cs="Calibri"/>
          <w:sz w:val="22"/>
          <w:szCs w:val="22"/>
        </w:rPr>
        <w:t> </w:t>
      </w:r>
    </w:p>
    <w:p w14:paraId="46F9EDD9">
      <w:pPr>
        <w:pStyle w:val="6"/>
        <w:spacing w:before="0" w:beforeAutospacing="0" w:after="0" w:afterAutospacing="0" w:line="360" w:lineRule="auto"/>
        <w:jc w:val="both"/>
        <w:textAlignment w:val="baseline"/>
        <w:rPr>
          <w:rStyle w:val="7"/>
          <w:rFonts w:ascii="Cambria" w:hAnsi="Cambria" w:cs="Segoe UI"/>
          <w:sz w:val="22"/>
          <w:szCs w:val="22"/>
        </w:rPr>
      </w:pPr>
      <w:r>
        <w:rPr>
          <w:rFonts w:ascii="Cambria" w:hAnsi="Cambria"/>
          <w:color w:val="242021"/>
          <w:sz w:val="22"/>
          <w:szCs w:val="22"/>
        </w:rPr>
        <w:br w:type="textWrapping"/>
      </w:r>
    </w:p>
    <w:p w14:paraId="0EEAE72E">
      <w:pPr>
        <w:pStyle w:val="4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Polityka ochrony dzieci przed krzywdzeniem</w:t>
      </w:r>
    </w:p>
    <w:p w14:paraId="12FDB171">
      <w:pPr>
        <w:pStyle w:val="4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Szkoły Podstawowej nr 45 z Oddziałami Integracyjnymi</w:t>
      </w:r>
    </w:p>
    <w:p w14:paraId="3C306AB2">
      <w:pPr>
        <w:pStyle w:val="4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im. ks. Jana Twardowskiego w Szczecinie</w:t>
      </w:r>
    </w:p>
    <w:p w14:paraId="0DD79A04">
      <w:pPr>
        <w:pStyle w:val="4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6425EA69">
      <w:pPr>
        <w:pStyle w:val="4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Preambuła</w:t>
      </w:r>
    </w:p>
    <w:p w14:paraId="13622AE1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Naczelną zasadą jest działanie dla dobra dziecka i w jego najlepszym interesie. Każdy członek personelu traktuje dziecko z szacunkiem oraz uwzględnia jego potrzeby. Niedopuszczalne jest stosowanie przez kogokolwiek wobec dziecka przemocy w jakiejkolwiek formie. Pracownicy realizując te cele, działają w ramach obowiązującego prawa, przepisów wewnętrznych danej organizacji oraz swoich kompetencji.</w:t>
      </w:r>
    </w:p>
    <w:p w14:paraId="28D3C381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DC3E3A0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Rozdział I Objaśnienie terminów</w:t>
      </w:r>
    </w:p>
    <w:p w14:paraId="0E4A5C45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1</w:t>
      </w:r>
    </w:p>
    <w:p w14:paraId="6723F716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1. Pracownikiem jest osoba zatrudniona na podstawie umowy o pracę, umowy cywilnoprawnej, a także wolontariusz i stażysta.</w:t>
      </w:r>
    </w:p>
    <w:p w14:paraId="37C73D73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2. Dzieckiem jest każda osoba do ukończenia 18. roku życia.</w:t>
      </w:r>
    </w:p>
    <w:p w14:paraId="219CBBB3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3. Opiekunem dziecka jest osoba uprawniona do reprezentacji dziecka, w szczególności jego rodzic lub opiekun prawny. W myśl niniejszego dokumentu opiekunem jest również rodzic zastępczy.</w:t>
      </w:r>
    </w:p>
    <w:p w14:paraId="58E4AC6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4. Zgoda rodzica dziecka oznacza zgodę co najmniej jednego z rodziców dziecka/ opiekunów prawnych. Jednak w przypadku braku porozumienia między rodzicami dziecka należy poinformować rodziców o konieczności rozstrzygnięcia sprawy przez sąd rodzinny.</w:t>
      </w:r>
    </w:p>
    <w:p w14:paraId="70F1D0CC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5. Przez krzywdzenie dziecka należy rozumieć popełnienie czynu zabronionego lub czynu karalnego na szkodę dziecka przez jakąkolwiek osobę lub zagrożenie dobra dziecka, w tym jego zaniedbywanie.</w:t>
      </w:r>
    </w:p>
    <w:p w14:paraId="2BF91B92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6. Dane osobowe dziecka to wszelkie informacje umożliwiające identyfikację dziecka.</w:t>
      </w:r>
    </w:p>
    <w:p w14:paraId="2EAD32A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4F887B1E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Rozdział II Rozpoznawanie i reagowanie na czynniki ryzyka krzywdzenia dzieci</w:t>
      </w:r>
    </w:p>
    <w:p w14:paraId="53461008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2.</w:t>
      </w:r>
    </w:p>
    <w:p w14:paraId="3A0DCED0">
      <w:pPr>
        <w:pStyle w:val="4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Pracownicy szkoły posiadają wiedzę i w ramach wykonywanych obowiązków zwracają uwagę na czynniki ryzyka i symptomy krzywdzenia dzieci.</w:t>
      </w:r>
    </w:p>
    <w:p w14:paraId="67397755">
      <w:pPr>
        <w:pStyle w:val="4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przypadku zidentyfikowania czynników ryzyka pracownik/pracownicy szkoły podejmują rozmowę z opiekunami, przekazując informacje na temat dostępnej oferty wsparcia i motywując ich do szukania dla siebie pomocy. </w:t>
      </w:r>
    </w:p>
    <w:p w14:paraId="037BC305">
      <w:pPr>
        <w:pStyle w:val="4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Pracownicy szkoły w miarę dostępnych możliwości monitorują sytuację i dobrostan dziecka. </w:t>
      </w:r>
    </w:p>
    <w:p w14:paraId="5D017A22">
      <w:pPr>
        <w:pStyle w:val="4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Pracownicy znają i stosują zasady bezpiecznych relacji personel–dziecko.</w:t>
      </w:r>
    </w:p>
    <w:p w14:paraId="21BE8EDA">
      <w:pPr>
        <w:pStyle w:val="4"/>
        <w:numPr>
          <w:ilvl w:val="0"/>
          <w:numId w:val="1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Rekrutacja personelu odbywa się zgodnie z zasadami bezpiecznej rekrutacji personelu, która wynika z aktualnych przepisów prawa. </w:t>
      </w:r>
    </w:p>
    <w:p w14:paraId="4830989D">
      <w:pPr>
        <w:pStyle w:val="4"/>
        <w:spacing w:line="360" w:lineRule="auto"/>
        <w:ind w:left="720"/>
        <w:jc w:val="both"/>
        <w:rPr>
          <w:rFonts w:ascii="Cambria" w:hAnsi="Cambria"/>
          <w:color w:val="000000"/>
          <w:sz w:val="22"/>
          <w:szCs w:val="22"/>
        </w:rPr>
      </w:pPr>
    </w:p>
    <w:p w14:paraId="11496463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Rozdział III Procedury interwencji w przypadku zagrożenia bezpieczeństwa dziecka</w:t>
      </w:r>
    </w:p>
    <w:p w14:paraId="3E49B629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3.</w:t>
      </w:r>
    </w:p>
    <w:p w14:paraId="66D85ACF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przypadku podjęcia przez pracownika szkoły podejrzenia, że dziecko jest krzywdzone, pracownik ma obowiązek sporządzenia notatki służbowej i przekazania uzyskanej informacji wychowawcy/pedagogowi/psychologowi/kierownictwu placówki.</w:t>
      </w:r>
    </w:p>
    <w:p w14:paraId="0384BDD0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4.</w:t>
      </w:r>
    </w:p>
    <w:p w14:paraId="1B52DED5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1. Zagrożenie bezpieczeństwa dzieci może przybierać różne formy, z wykorzystaniem różnych sposobów kontaktu i komunikowania.</w:t>
      </w:r>
    </w:p>
    <w:p w14:paraId="6AA576A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2. Przyjmuje się następującą kwalifikację zagrożenia bezpieczeństwa dzieci: </w:t>
      </w:r>
    </w:p>
    <w:p w14:paraId="282C1BA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a. popełniono przestępstwo na szkodę dziecka (np. wykorzystanie seksualne, znęcanie się nad dzieckiem), </w:t>
      </w:r>
    </w:p>
    <w:p w14:paraId="7A6846B1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b. doszło do innej formy krzywdzenia, niebędącej przestępstwem, takiej jak np. krzyk, kary fizyczne, poniżanie, </w:t>
      </w:r>
    </w:p>
    <w:p w14:paraId="7F70A54A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c. doszło do zaniedbania potrzeb życiowych dziecka (np. związanych z żywieniem, higieną czy zdrowiem). </w:t>
      </w:r>
    </w:p>
    <w:p w14:paraId="01FD256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2. Na potrzeby niniejszego dokumentu wyróżniono procedury interwencji w przypadku podejrzenia działania na szkodę dziecka przez: </w:t>
      </w:r>
    </w:p>
    <w:p w14:paraId="4F9BD2AC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a. osoby dorosłe (personel, inne osoby trzecie, rodziców/opiekunów prawnych), </w:t>
      </w:r>
    </w:p>
    <w:p w14:paraId="26DC4286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b. inne dziecko. </w:t>
      </w:r>
    </w:p>
    <w:p w14:paraId="699C4DE7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3. Interwencja prowadzona jest przez dyrektora placówki lub wyznaczone  osoby. </w:t>
      </w:r>
    </w:p>
    <w:p w14:paraId="79C7AE8A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4. Udział w interwencji mogą wziąć udział specjaliści, w szczególności psycholog i pedagog, celem skorzystania z ich pomocy przy rozmowie z dzieckiem o trudnych doświadczeniach. </w:t>
      </w:r>
    </w:p>
    <w:p w14:paraId="6B4D1CA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5. Dyrektor informuje opiekunów o obowiązku zgłoszenia podejrzenia krzywdzenia dziecka do odpowiedniej instytucji (prokuratura/policja lub sąd rodzinno-opiekuńczy lub ośrodek pomocy społecznej). </w:t>
      </w:r>
    </w:p>
    <w:p w14:paraId="34106E1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6. Jeśli zachodzi taka potrzeba po poinformowaniu opiekunów, dyrektor składa zawiadomienie o podejrzeniu przestępstwa do prokuratury/policji lub wniosek o wgląd w sytuację rodziny do sądu rejonowego, wydziału rodzinnego i nieletnich,  ośrodka pomocy społecznej lub przesyła formularz „Niebieska Karta” do przewodniczącego zespołu interdyscyplinarnego. </w:t>
      </w:r>
    </w:p>
    <w:p w14:paraId="23FC390A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7. Dalszy tok postępowania leży w kompetencjach instytucji wskazanych w punkcie poprzedzającym. </w:t>
      </w:r>
    </w:p>
    <w:p w14:paraId="6CE5BF3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8. Z przebiegu każdej interwencji sporządza się notatkę służbową.</w:t>
      </w:r>
    </w:p>
    <w:p w14:paraId="1156DA8E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5.</w:t>
      </w:r>
    </w:p>
    <w:p w14:paraId="4883BABC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przypadku podejrzenia, że życie dziecka jest zagrożone lub grozi mu ciężki uszczerbek na zdrowiu należy niezwłocznie poinformować odpowiednie służby (policja, pogotowie ratunkowe). Poinformowania służb dokonuje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dyrektor lub osoba przez niego wyznaczona. </w:t>
      </w:r>
    </w:p>
    <w:p w14:paraId="773A4B1C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6.</w:t>
      </w:r>
    </w:p>
    <w:p w14:paraId="1D05858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1. Wszystkie osoby, które w związku z wykonywaniem obowiązków służbowych powzięły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2A737F93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2. Szczegółowe procedury działania w sytuacjach zagrażających bezpieczeństwu dzieci  zawarte są w „Wykazie procedur obowiązujących w Szkole Podstawowej nr 45 z Oddziałami Integracyjnymi im. Ks. Jana Twardowskiego w Szczecinie”. </w:t>
      </w:r>
    </w:p>
    <w:p w14:paraId="391286D9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Rozdział IV Zasady ochrony wizerunku dziecka</w:t>
      </w:r>
    </w:p>
    <w:p w14:paraId="194ED738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7.</w:t>
      </w:r>
    </w:p>
    <w:p w14:paraId="069E80AA">
      <w:pPr>
        <w:pStyle w:val="4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Szkoła zapewnia najwyższe standardy ochrony danych osobowych dzieci zgodnie z obowiązującymi przepisami prawa. </w:t>
      </w:r>
    </w:p>
    <w:p w14:paraId="097497DF">
      <w:pPr>
        <w:pStyle w:val="4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Szkoła uznając prawo dziecka do prywatności i ochrony dóbr osobistych, zapewnia ochronę wizerunku dziecka. </w:t>
      </w:r>
    </w:p>
    <w:p w14:paraId="229C4722">
      <w:pPr>
        <w:pStyle w:val="4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Jeżeli wizerunek dziecka stanowi jedynie szczegół całości, takiej jak: zgromadzenie, krajobraz, publiczna impreza, zgoda opiekuna na utrwalanie wizerunku dziecka nie jest wymagana.</w:t>
      </w:r>
    </w:p>
    <w:p w14:paraId="40DB217D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Rozdział V Zasady dostępu dzieci do Internetu</w:t>
      </w:r>
    </w:p>
    <w:p w14:paraId="2C980BBB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9.</w:t>
      </w:r>
    </w:p>
    <w:p w14:paraId="33AECE2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1. Szkoła, zapewniając dzieciom dostęp do Internetu, jest zobowiązana podejmować działania zabezpieczające dzieci przed dostępem do treści, które mogą stanowić zagrożenie dla ich prawidłowego rozwoju.</w:t>
      </w:r>
    </w:p>
    <w:p w14:paraId="6C81BE4E">
      <w:pPr>
        <w:pStyle w:val="4"/>
        <w:spacing w:line="360" w:lineRule="auto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2. Na terenie szkoły dostęp dziecka do Internetu możliwy jest pod nadzorem pracownika placówki w czasie zajęć edukacyjnych.</w:t>
      </w:r>
    </w:p>
    <w:p w14:paraId="01F052C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3. W przypadku dostępu realizowanego pod nadzorem pracownika placówki, osoba ta ma obowiązek informowania dzieci o zasadach bezpiecznego korzystania z Internetu. Pracownik placówki czuwa także nad bezpieczeństwem korzystania z Internetu przez dzieci podczas zajęć. </w:t>
      </w:r>
    </w:p>
    <w:p w14:paraId="4FD27DF5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4. Pracownicy szkoły przeprowadzają z dziećmi cykliczne szkolenia dotyczące bezpiecznego korzystania z Internetu.</w:t>
      </w:r>
    </w:p>
    <w:p w14:paraId="207E85E7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5. Placówka zapewnia stały dostęp do materiałów edukacyjnych, dotyczących bezpiecznego korzystania z Internetu. </w:t>
      </w:r>
    </w:p>
    <w:p w14:paraId="4CEACCB1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Rozdział VI Monitoring stosowania Polityki</w:t>
      </w:r>
    </w:p>
    <w:p w14:paraId="27F5B150">
      <w:pPr>
        <w:pStyle w:val="4"/>
        <w:spacing w:line="360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§ 10.</w:t>
      </w:r>
    </w:p>
    <w:p w14:paraId="6C997C25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1. Dyrektor szkoły wyznacza osobę odpowiedzialną za Politykę ochrony dzieci w szkole.</w:t>
      </w:r>
    </w:p>
    <w:p w14:paraId="2C065576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2. Osoba, o której mowa w punkcie poprzedzającym, jest odpowiedzialna za monitorowanie realizacji Polityki, za reagowanie na sygnały naruszenia Polityki oraz za proponowanie zmian w Polityce. </w:t>
      </w:r>
    </w:p>
    <w:p w14:paraId="575F8319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3. Dopuszcza się możliwość dokonania zmian w Polityce ochrony dzieci w szkole. Zmiany wprowadzone mogą być przez Dyrektora szkoły lub osoby przez niego wyznaczone. </w:t>
      </w:r>
    </w:p>
    <w:p w14:paraId="00F2809F">
      <w:pPr>
        <w:pStyle w:val="4"/>
        <w:spacing w:line="36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Rozdział VII Przepisy końcowe</w:t>
      </w:r>
    </w:p>
    <w:p w14:paraId="086674CD">
      <w:pPr>
        <w:pStyle w:val="4"/>
        <w:spacing w:line="36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§ 11</w:t>
      </w:r>
    </w:p>
    <w:p w14:paraId="3F444085">
      <w:pPr>
        <w:pStyle w:val="4"/>
        <w:numPr>
          <w:ilvl w:val="0"/>
          <w:numId w:val="3"/>
        </w:num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>Polityka wchodzi w życie z dniem jej ogłoszenia.</w:t>
      </w:r>
    </w:p>
    <w:p w14:paraId="5755C581">
      <w:pPr>
        <w:pStyle w:val="4"/>
        <w:numPr>
          <w:ilvl w:val="0"/>
          <w:numId w:val="3"/>
        </w:numPr>
        <w:spacing w:line="360" w:lineRule="auto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ascii="Cambria" w:hAnsi="Cambria" w:cs="Cambria"/>
          <w:color w:val="000000"/>
          <w:sz w:val="22"/>
          <w:szCs w:val="22"/>
        </w:rPr>
        <w:t xml:space="preserve">Ogłoszenie następuje w sposób dostępny dla pracowników placówki, dzieci i ich opiekunów. </w:t>
      </w:r>
    </w:p>
    <w:p w14:paraId="7F4D8931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7A1AE3D9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0C65F359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3B9BEC88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6DFC592F">
      <w:pPr>
        <w:pStyle w:val="4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679B8CAE">
      <w:pPr>
        <w:pStyle w:val="4"/>
        <w:spacing w:line="360" w:lineRule="auto"/>
        <w:jc w:val="both"/>
        <w:rPr>
          <w:rFonts w:ascii="Cambria" w:hAnsi="Cambria"/>
          <w:i/>
          <w:color w:val="000000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 xml:space="preserve">Oprac. na podst.fdds.pl </w:t>
      </w:r>
    </w:p>
    <w:p w14:paraId="4654ABD1">
      <w:pPr>
        <w:pStyle w:val="4"/>
        <w:spacing w:line="360" w:lineRule="auto"/>
        <w:jc w:val="both"/>
        <w:rPr>
          <w:rFonts w:ascii="Cambria" w:hAnsi="Cambria"/>
          <w:i/>
          <w:color w:val="000000"/>
          <w:sz w:val="22"/>
          <w:szCs w:val="22"/>
        </w:rPr>
      </w:pPr>
    </w:p>
    <w:p w14:paraId="0BF49CD4">
      <w:pPr>
        <w:pStyle w:val="4"/>
        <w:spacing w:line="360" w:lineRule="auto"/>
        <w:jc w:val="both"/>
        <w:rPr>
          <w:rFonts w:ascii="Cambria" w:hAnsi="Cambria"/>
          <w:i/>
          <w:color w:val="000000"/>
          <w:sz w:val="22"/>
          <w:szCs w:val="22"/>
        </w:rPr>
      </w:pPr>
    </w:p>
    <w:p w14:paraId="0B676BF9">
      <w:pPr>
        <w:pStyle w:val="4"/>
        <w:spacing w:line="360" w:lineRule="auto"/>
        <w:jc w:val="both"/>
        <w:rPr>
          <w:rFonts w:ascii="Cambria" w:hAnsi="Cambria"/>
          <w:i/>
          <w:color w:val="000000"/>
          <w:sz w:val="22"/>
          <w:szCs w:val="22"/>
        </w:rPr>
      </w:pPr>
    </w:p>
    <w:p w14:paraId="6F99B4F1">
      <w:pPr>
        <w:pStyle w:val="4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b/>
          <w:bCs/>
        </w:rPr>
      </w:pPr>
    </w:p>
    <w:p w14:paraId="44D01D93">
      <w:pPr>
        <w:pStyle w:val="4"/>
        <w:shd w:val="clear" w:color="auto" w:fill="FFFFFF"/>
        <w:spacing w:before="0" w:beforeAutospacing="0" w:after="240" w:afterAutospacing="0"/>
        <w:rPr>
          <w:rFonts w:asciiTheme="majorHAnsi" w:hAnsiTheme="majorHAnsi" w:cstheme="majorHAnsi"/>
          <w:b/>
          <w:bCs/>
        </w:rPr>
      </w:pPr>
    </w:p>
    <w:p w14:paraId="390BC718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b/>
          <w:bCs/>
          <w:sz w:val="22"/>
          <w:szCs w:val="22"/>
        </w:rPr>
      </w:pPr>
      <w:r>
        <w:rPr>
          <w:rFonts w:hint="default" w:ascii="Cambria" w:hAnsi="Cambria" w:cs="Cambria"/>
          <w:b/>
          <w:bCs/>
          <w:sz w:val="22"/>
          <w:szCs w:val="22"/>
        </w:rPr>
        <w:t>ZASADY BEZPIECZNYCH RELACJI PERSONEL – DZIECKO</w:t>
      </w:r>
    </w:p>
    <w:p w14:paraId="17E7BF15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 </w:t>
      </w:r>
    </w:p>
    <w:p w14:paraId="18FDD42A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1.</w:t>
      </w:r>
      <w:r>
        <w:rPr>
          <w:rFonts w:hint="default" w:ascii="Cambria" w:hAnsi="Cambria" w:cs="Cambria"/>
          <w:b/>
          <w:bCs/>
          <w:color w:val="111111"/>
          <w:sz w:val="22"/>
          <w:szCs w:val="22"/>
        </w:rPr>
        <w:t> </w:t>
      </w:r>
      <w:r>
        <w:rPr>
          <w:rFonts w:hint="default" w:ascii="Cambria" w:hAnsi="Cambria" w:cs="Cambria"/>
          <w:color w:val="111111"/>
          <w:sz w:val="22"/>
          <w:szCs w:val="22"/>
        </w:rPr>
        <w:t>Zasady bezpiecznych relacji z dzieckiem dostosowane są do realiów funkcjonowania placówki i określają, jakie zachowania są dozwolone i niedozwolone w pracy z dziećmi, a przestrzeganie ich przez wszystkich pracowników szkoły ma zadanie zmniejszyć ryzyko krzywdzenia dzieci.</w:t>
      </w:r>
    </w:p>
    <w:p w14:paraId="47AACDE9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2.</w:t>
      </w:r>
      <w:r>
        <w:rPr>
          <w:rFonts w:hint="default" w:ascii="Cambria" w:hAnsi="Cambria" w:cs="Cambria"/>
          <w:b/>
          <w:bCs/>
          <w:color w:val="111111"/>
          <w:sz w:val="22"/>
          <w:szCs w:val="22"/>
        </w:rPr>
        <w:t> </w:t>
      </w:r>
      <w:r>
        <w:rPr>
          <w:rFonts w:hint="default" w:ascii="Cambria" w:hAnsi="Cambria" w:cs="Cambria"/>
          <w:color w:val="111111"/>
          <w:sz w:val="22"/>
          <w:szCs w:val="22"/>
        </w:rPr>
        <w:t>Wszyscy pracownicy szkoły</w:t>
      </w:r>
      <w:r>
        <w:rPr>
          <w:rFonts w:hint="default" w:ascii="Cambria" w:hAnsi="Cambria" w:cs="Cambria"/>
          <w:b/>
          <w:bCs/>
          <w:color w:val="111111"/>
          <w:sz w:val="22"/>
          <w:szCs w:val="22"/>
        </w:rPr>
        <w:t> </w:t>
      </w:r>
      <w:r>
        <w:rPr>
          <w:rFonts w:hint="default" w:ascii="Cambria" w:hAnsi="Cambria" w:cs="Cambria"/>
          <w:color w:val="111111"/>
          <w:sz w:val="22"/>
          <w:szCs w:val="22"/>
        </w:rPr>
        <w:t>stwarzają optymalne warunki do rozwoju intelektualnego, emocjonalnego, społecznego, fizycznego uczniów.</w:t>
      </w:r>
    </w:p>
    <w:p w14:paraId="68D23C6E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3. Pracownicy dbają o bezpieczeństwo uczniów podczas ich pobytu w szkole oraz wycieczek szkolnych.</w:t>
      </w:r>
    </w:p>
    <w:p w14:paraId="6C78D832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4. Pracownicy placówki traktują dzieci z szacunkiem i cierpliwością.</w:t>
      </w:r>
    </w:p>
    <w:p w14:paraId="44F9FD84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5. Kontakt fizyczny z dzieckiem</w:t>
      </w:r>
      <w:r>
        <w:rPr>
          <w:rFonts w:hint="default" w:ascii="Cambria" w:hAnsi="Cambria" w:cs="Cambria"/>
          <w:b/>
          <w:bCs/>
          <w:color w:val="111111"/>
          <w:sz w:val="22"/>
          <w:szCs w:val="22"/>
        </w:rPr>
        <w:t xml:space="preserve"> -</w:t>
      </w:r>
      <w:r>
        <w:rPr>
          <w:rFonts w:hint="default" w:ascii="Cambria" w:hAnsi="Cambria" w:cs="Cambria"/>
          <w:color w:val="111111"/>
          <w:sz w:val="22"/>
          <w:szCs w:val="22"/>
        </w:rPr>
        <w:t> jest zjawiskiem nieuchronnym.</w:t>
      </w:r>
    </w:p>
    <w:p w14:paraId="7E94159F">
      <w:pPr>
        <w:pStyle w:val="4"/>
        <w:shd w:val="clear" w:color="auto" w:fill="FFFFFF"/>
        <w:spacing w:before="0" w:beforeAutospacing="0" w:after="240" w:afterAutospacing="0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Przykładowe formy takiego kontaktu to:</w:t>
      </w:r>
    </w:p>
    <w:p w14:paraId="0D3BEB39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- pomoc w czynnościach nieoderwalnie związanych z procesem dydaktyczno-wychowawczym, np.  przyprowadzanie/odprowadzenie dzieci do świetlicy lub na zajęcia edukacyjne, specjalistyczne, sportowe, dodatkowe i inne, wychodzenie poza budynek szkoły (spacer, plac zabaw, boisko), udział w zajęciach sportowo-rekreacyjnych,</w:t>
      </w:r>
    </w:p>
    <w:p w14:paraId="29F06216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- czynności pielęgnacyjne, higieniczne wobec dzieci wymagających pomocy– dotyczy to zwłaszcza pomagania dziecku w ubieraniu i rozbieraniu, jedzeniu, myciu, korzystaniu z toalety - wykonywane w odpowiednich warunkach zapewniających uszanowanie intymności w tego typu czynnościach,</w:t>
      </w:r>
      <w:r>
        <w:rPr>
          <w:rFonts w:hint="default" w:ascii="Cambria" w:hAnsi="Cambria" w:cs="Cambria"/>
          <w:color w:val="111111"/>
          <w:sz w:val="22"/>
          <w:szCs w:val="22"/>
        </w:rPr>
        <w:br w:type="textWrapping"/>
      </w:r>
      <w:r>
        <w:rPr>
          <w:rFonts w:hint="default" w:ascii="Cambria" w:hAnsi="Cambria" w:cs="Cambria"/>
          <w:color w:val="111111"/>
          <w:sz w:val="22"/>
          <w:szCs w:val="22"/>
        </w:rPr>
        <w:t>- reagowanie na potrzeby emocjonalne szczególnie dziecka młodszego lub wymagającego wsparcia jako odpowiedź na potrzeby dziecka w danym momencie np. poprzez przytulenie się do dorosłego przy zachowaniu bezpiecznego kontaktu;</w:t>
      </w:r>
    </w:p>
    <w:p w14:paraId="3A92FCDD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- stanowcze interwencje wychowawcze prowadzone w bezpośrednim kontakcie fizycznym są dopuszczalne w sytuacjach, gdy :</w:t>
      </w:r>
    </w:p>
    <w:p w14:paraId="66D3A6FB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-  zachowanie ucznia nosi znamiona agresji, tj.  uczeń zagraża własnemu życiu lub zdrowiu lub uczeń zagraża zdrowiu lub życiu kogoś z otoczenia lub uczeń podejmuje próby dewastacji mienia szkolnego lub cudzego, a przy tym uczeń nie reaguje na polecenia słowne nauczyciela. Dopuszczalne wówczas jest rozdzielenie zwaśnionych i przytrzymanie w bezpieczny sposób.</w:t>
      </w:r>
    </w:p>
    <w:p w14:paraId="7ECD829D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- konieczne jest podjęcie działań z zakresu pomocy przedmedycznej (działania ratunkowe związane z udzieleniem pierwszej pomocy),zagrożenia lub paniki spowodowanej czynnikami zewnętrznymi (pożar, intensywne zjawiska atmosferyczne, niebezpieczne zachowania osób trzecich itp.)</w:t>
      </w:r>
    </w:p>
    <w:p w14:paraId="342B05DB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7. Niedopuszczalne jest stosowanie przez pracownika wobec dziecka przemocy w jakiejkolwiek formie, w tym niedopuszczalne są intencjonalne zachowania wzbudzające poczucie zagrożenia lub noszące znamiona:</w:t>
      </w:r>
    </w:p>
    <w:p w14:paraId="3342958B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- przemocy fizycznej (np. popychanie, uderzanie, wykręcanie rąk, duszenie, kopanie, szarpanie, spoliczkowanie i tym podobne),</w:t>
      </w:r>
    </w:p>
    <w:p w14:paraId="408483DA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- przemocy psychicznej (np. groźby, wyzwiska, krzyk, wzbudzanie poczucia winy, wyszydzanie, ośmieszanie, upokarzanie, nierówne traktowanie, naruszanie granic, obcesowość, podteksty o charakterze erotycznym)</w:t>
      </w:r>
    </w:p>
    <w:p w14:paraId="0CFD9503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>8. Kontakty bezpośrednie i online z dziećmi i rodzicami/opiekunami prawnymi poza placówką powinny być:</w:t>
      </w:r>
      <w:r>
        <w:rPr>
          <w:rFonts w:hint="default" w:ascii="Cambria" w:hAnsi="Cambria" w:cs="Cambria"/>
          <w:color w:val="111111"/>
          <w:sz w:val="22"/>
          <w:szCs w:val="22"/>
        </w:rPr>
        <w:br w:type="textWrapping"/>
      </w:r>
      <w:r>
        <w:rPr>
          <w:rFonts w:hint="default" w:ascii="Cambria" w:hAnsi="Cambria" w:cs="Cambria"/>
          <w:color w:val="111111"/>
          <w:sz w:val="22"/>
          <w:szCs w:val="22"/>
        </w:rPr>
        <w:t>- ściśle powiązane z wykonywaniem obowiązków służbowych, opiekuńczo – wychowawczych,</w:t>
      </w:r>
    </w:p>
    <w:p w14:paraId="524E769D">
      <w:pPr>
        <w:pStyle w:val="4"/>
        <w:shd w:val="clear" w:color="auto" w:fill="FFFFFF"/>
        <w:spacing w:before="0" w:beforeAutospacing="0" w:after="240" w:afterAutospacing="0" w:line="360" w:lineRule="auto"/>
        <w:rPr>
          <w:rFonts w:hint="default" w:ascii="Cambria" w:hAnsi="Cambria" w:cs="Cambria"/>
          <w:color w:val="111111"/>
          <w:sz w:val="22"/>
          <w:szCs w:val="22"/>
        </w:rPr>
      </w:pPr>
      <w:r>
        <w:rPr>
          <w:rFonts w:hint="default" w:ascii="Cambria" w:hAnsi="Cambria" w:cs="Cambria"/>
          <w:color w:val="111111"/>
          <w:sz w:val="22"/>
          <w:szCs w:val="22"/>
        </w:rPr>
        <w:t xml:space="preserve">- właściwą formą komunikacji z dziećmi i ich rodzicami, opiekunami są kanały służbowe (e-dziennik), </w:t>
      </w:r>
    </w:p>
    <w:p w14:paraId="70E2CCB7">
      <w:pPr>
        <w:pStyle w:val="4"/>
        <w:shd w:val="clear" w:color="auto" w:fill="FFFFFF"/>
        <w:spacing w:before="0" w:beforeAutospacing="0" w:after="240" w:afterAutospacing="0" w:line="360" w:lineRule="auto"/>
        <w:ind w:left="720"/>
        <w:rPr>
          <w:rFonts w:hint="default" w:ascii="Cambria" w:hAnsi="Cambria" w:cs="Cambria"/>
          <w:color w:val="111111"/>
          <w:sz w:val="22"/>
          <w:szCs w:val="22"/>
        </w:rPr>
      </w:pPr>
    </w:p>
    <w:p w14:paraId="2E07D351">
      <w:pPr>
        <w:pStyle w:val="4"/>
        <w:shd w:val="clear" w:color="auto" w:fill="FFFFFF"/>
        <w:spacing w:before="0" w:beforeAutospacing="0" w:after="240" w:afterAutospacing="0" w:line="360" w:lineRule="auto"/>
        <w:ind w:left="720"/>
        <w:rPr>
          <w:rFonts w:hint="default" w:ascii="Cambria" w:hAnsi="Cambria" w:cs="Cambria"/>
          <w:color w:val="111111"/>
          <w:sz w:val="22"/>
          <w:szCs w:val="22"/>
        </w:rPr>
      </w:pPr>
    </w:p>
    <w:p w14:paraId="49179FD8">
      <w:pPr>
        <w:pStyle w:val="4"/>
        <w:shd w:val="clear" w:color="auto" w:fill="FFFFFF"/>
        <w:spacing w:before="0" w:beforeAutospacing="0" w:after="240" w:afterAutospacing="0" w:line="360" w:lineRule="auto"/>
        <w:ind w:left="720"/>
        <w:rPr>
          <w:rFonts w:hint="default" w:ascii="Cambria" w:hAnsi="Cambria" w:cs="Cambria"/>
          <w:color w:val="111111"/>
          <w:sz w:val="22"/>
          <w:szCs w:val="22"/>
        </w:rPr>
      </w:pPr>
    </w:p>
    <w:p w14:paraId="4C167831">
      <w:pPr>
        <w:pStyle w:val="4"/>
        <w:shd w:val="clear" w:color="auto" w:fill="FFFFFF"/>
        <w:spacing w:before="0" w:beforeAutospacing="0" w:after="240" w:afterAutospacing="0" w:line="360" w:lineRule="auto"/>
        <w:ind w:left="720"/>
        <w:rPr>
          <w:rFonts w:hint="default" w:ascii="Cambria" w:hAnsi="Cambria" w:cs="Cambria"/>
          <w:color w:val="111111"/>
          <w:sz w:val="22"/>
          <w:szCs w:val="22"/>
        </w:rPr>
      </w:pPr>
    </w:p>
    <w:p w14:paraId="203548DB">
      <w:pPr>
        <w:pStyle w:val="4"/>
        <w:shd w:val="clear" w:color="auto" w:fill="FFFFFF"/>
        <w:spacing w:before="0" w:beforeAutospacing="0" w:after="240" w:afterAutospacing="0" w:line="360" w:lineRule="auto"/>
        <w:ind w:left="720"/>
        <w:rPr>
          <w:rFonts w:hint="default" w:ascii="Cambria" w:hAnsi="Cambria" w:cs="Cambria"/>
          <w:color w:val="111111"/>
          <w:sz w:val="22"/>
          <w:szCs w:val="22"/>
        </w:rPr>
      </w:pPr>
    </w:p>
    <w:p w14:paraId="42DDA794">
      <w:pPr>
        <w:pStyle w:val="4"/>
        <w:shd w:val="clear" w:color="auto" w:fill="FFFFFF"/>
        <w:spacing w:before="0" w:beforeAutospacing="0" w:after="0" w:afterAutospacing="0" w:line="360" w:lineRule="auto"/>
        <w:ind w:left="720"/>
        <w:rPr>
          <w:rFonts w:hint="default" w:ascii="Cambria" w:hAnsi="Cambria" w:cs="Cambria"/>
          <w:color w:val="111111"/>
          <w:sz w:val="22"/>
          <w:szCs w:val="22"/>
        </w:rPr>
      </w:pPr>
    </w:p>
    <w:p w14:paraId="13D5C26C">
      <w:pPr>
        <w:pStyle w:val="4"/>
        <w:spacing w:line="360" w:lineRule="auto"/>
        <w:jc w:val="both"/>
        <w:rPr>
          <w:rFonts w:hint="default" w:ascii="Cambria" w:hAnsi="Cambria" w:cs="Cambria"/>
          <w:i/>
          <w:color w:val="000000"/>
          <w:sz w:val="22"/>
          <w:szCs w:val="22"/>
        </w:rPr>
      </w:pPr>
    </w:p>
    <w:p w14:paraId="2263B381">
      <w:pPr>
        <w:pStyle w:val="4"/>
        <w:spacing w:line="360" w:lineRule="auto"/>
        <w:jc w:val="both"/>
        <w:rPr>
          <w:rFonts w:hint="default" w:ascii="Cambria" w:hAnsi="Cambria" w:cs="Cambria"/>
          <w:i/>
          <w:color w:val="000000"/>
          <w:sz w:val="22"/>
          <w:szCs w:val="22"/>
        </w:rPr>
      </w:pPr>
    </w:p>
    <w:p w14:paraId="7897374C">
      <w:pPr>
        <w:pStyle w:val="4"/>
        <w:spacing w:line="360" w:lineRule="auto"/>
        <w:jc w:val="both"/>
        <w:rPr>
          <w:rFonts w:hint="default" w:ascii="Cambria" w:hAnsi="Cambria" w:cs="Cambria"/>
          <w:i/>
          <w:color w:val="000000"/>
          <w:sz w:val="22"/>
          <w:szCs w:val="22"/>
        </w:rPr>
      </w:pPr>
    </w:p>
    <w:p w14:paraId="5C4F2F60">
      <w:pPr>
        <w:pStyle w:val="4"/>
        <w:spacing w:line="360" w:lineRule="auto"/>
        <w:jc w:val="both"/>
        <w:rPr>
          <w:rFonts w:hint="default" w:ascii="Cambria" w:hAnsi="Cambria" w:cs="Cambria"/>
          <w:i/>
          <w:color w:val="000000"/>
          <w:sz w:val="22"/>
          <w:szCs w:val="22"/>
        </w:rPr>
      </w:pPr>
    </w:p>
    <w:p w14:paraId="3A8991A6">
      <w:pPr>
        <w:pStyle w:val="4"/>
        <w:spacing w:line="360" w:lineRule="auto"/>
        <w:jc w:val="both"/>
        <w:rPr>
          <w:rFonts w:hint="default" w:ascii="Cambria" w:hAnsi="Cambria" w:cs="Cambria"/>
          <w:i/>
          <w:color w:val="000000"/>
          <w:sz w:val="22"/>
          <w:szCs w:val="22"/>
        </w:rPr>
      </w:pPr>
      <w:bookmarkStart w:id="0" w:name="_GoBack"/>
      <w:bookmarkEnd w:id="0"/>
    </w:p>
    <w:p w14:paraId="30A58249">
      <w:pPr>
        <w:pStyle w:val="4"/>
        <w:spacing w:line="360" w:lineRule="auto"/>
        <w:jc w:val="both"/>
        <w:rPr>
          <w:rFonts w:hint="default" w:ascii="Cambria" w:hAnsi="Cambria" w:cs="Cambria"/>
          <w:i/>
          <w:color w:val="000000"/>
          <w:sz w:val="22"/>
          <w:szCs w:val="22"/>
        </w:rPr>
      </w:pPr>
    </w:p>
    <w:p w14:paraId="00000001">
      <w:pPr>
        <w:jc w:val="right"/>
        <w:rPr>
          <w:rFonts w:hint="default" w:ascii="Cambria" w:hAnsi="Cambria" w:eastAsia="Times New Roman" w:cs="Cambria"/>
          <w:sz w:val="22"/>
          <w:szCs w:val="22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Szczecin, ……………………………………….</w:t>
      </w:r>
    </w:p>
    <w:p w14:paraId="00000002">
      <w:pPr>
        <w:jc w:val="right"/>
        <w:rPr>
          <w:rFonts w:hint="default" w:ascii="Cambria" w:hAnsi="Cambria" w:eastAsia="Times New Roman" w:cs="Cambria"/>
          <w:sz w:val="22"/>
          <w:szCs w:val="22"/>
        </w:rPr>
      </w:pPr>
    </w:p>
    <w:p w14:paraId="00000003">
      <w:pPr>
        <w:jc w:val="right"/>
        <w:rPr>
          <w:rFonts w:hint="default" w:ascii="Cambria" w:hAnsi="Cambria" w:eastAsia="Times New Roman" w:cs="Cambria"/>
          <w:sz w:val="22"/>
          <w:szCs w:val="22"/>
        </w:rPr>
      </w:pPr>
    </w:p>
    <w:p w14:paraId="00000004">
      <w:pPr>
        <w:jc w:val="right"/>
        <w:rPr>
          <w:rFonts w:hint="default" w:ascii="Cambria" w:hAnsi="Cambria" w:eastAsia="Times New Roman" w:cs="Cambria"/>
          <w:sz w:val="22"/>
          <w:szCs w:val="22"/>
        </w:rPr>
      </w:pPr>
    </w:p>
    <w:p w14:paraId="00000005">
      <w:pPr>
        <w:jc w:val="center"/>
        <w:rPr>
          <w:rFonts w:hint="default" w:ascii="Cambria" w:hAnsi="Cambria" w:eastAsia="Times New Roman" w:cs="Cambria"/>
          <w:b/>
          <w:sz w:val="22"/>
          <w:szCs w:val="22"/>
        </w:rPr>
      </w:pPr>
      <w:r>
        <w:rPr>
          <w:rFonts w:hint="default" w:ascii="Cambria" w:hAnsi="Cambria" w:eastAsia="Times New Roman" w:cs="Cambria"/>
          <w:b/>
          <w:sz w:val="22"/>
          <w:szCs w:val="22"/>
          <w:rtl w:val="0"/>
        </w:rPr>
        <w:t>Oświadczenie rodzica</w:t>
      </w:r>
    </w:p>
    <w:p w14:paraId="00000006">
      <w:pPr>
        <w:rPr>
          <w:rFonts w:hint="default" w:ascii="Cambria" w:hAnsi="Cambria" w:eastAsia="Times New Roman" w:cs="Cambria"/>
          <w:sz w:val="22"/>
          <w:szCs w:val="22"/>
        </w:rPr>
      </w:pPr>
    </w:p>
    <w:p w14:paraId="00000007">
      <w:pPr>
        <w:rPr>
          <w:rFonts w:hint="default" w:ascii="Cambria" w:hAnsi="Cambria" w:eastAsia="Times New Roman" w:cs="Cambria"/>
          <w:sz w:val="22"/>
          <w:szCs w:val="22"/>
          <w:u w:val="single"/>
        </w:rPr>
      </w:pPr>
      <w:r>
        <w:rPr>
          <w:rFonts w:hint="default" w:ascii="Cambria" w:hAnsi="Cambria" w:eastAsia="Times New Roman" w:cs="Cambria"/>
          <w:sz w:val="22"/>
          <w:szCs w:val="22"/>
          <w:u w:val="single"/>
          <w:rtl w:val="0"/>
        </w:rPr>
        <w:t>Dot.: myśli suicydalnych (rezygnacyjnych) sygnalizowanych przez ucznia</w:t>
      </w:r>
    </w:p>
    <w:p w14:paraId="00000008">
      <w:pPr>
        <w:jc w:val="both"/>
        <w:rPr>
          <w:rFonts w:hint="default" w:ascii="Cambria" w:hAnsi="Cambria" w:eastAsia="Times New Roman" w:cs="Cambria"/>
          <w:sz w:val="22"/>
          <w:szCs w:val="22"/>
          <w:u w:val="single"/>
        </w:rPr>
      </w:pPr>
    </w:p>
    <w:p w14:paraId="00000009">
      <w:pPr>
        <w:spacing w:after="240" w:line="360" w:lineRule="auto"/>
        <w:jc w:val="both"/>
        <w:rPr>
          <w:rFonts w:hint="default" w:ascii="Cambria" w:hAnsi="Cambria" w:eastAsia="Times New Roman" w:cs="Cambria"/>
          <w:sz w:val="22"/>
          <w:szCs w:val="22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ab/>
      </w:r>
      <w:r>
        <w:rPr>
          <w:rFonts w:hint="default" w:ascii="Cambria" w:hAnsi="Cambria" w:eastAsia="Times New Roman" w:cs="Cambria"/>
          <w:sz w:val="22"/>
          <w:szCs w:val="22"/>
          <w:rtl w:val="0"/>
        </w:rPr>
        <w:t>Oświadczam, że zostałam/zostałem poinformowana/y o sygnalizowanych przez moje dziecko …………………………………………………………………………………myślach suicydalnych (samobójczych, rezygnacyjnych). Wskazano mi listę miejsc i kontaktów pomocowych oraz przekazno zalecenie o zasadności odbycia przez dziecko konsultacji psychiatrycznej/psychoterapeutycznej poza szkołą i postępowanie zgodnie ze wskazaniami specjalistów – psychiatry/psychoterapeuty.</w:t>
      </w:r>
    </w:p>
    <w:p w14:paraId="0000000A">
      <w:pPr>
        <w:spacing w:after="240" w:line="360" w:lineRule="auto"/>
        <w:jc w:val="both"/>
        <w:rPr>
          <w:rFonts w:hint="default" w:ascii="Cambria" w:hAnsi="Cambria" w:eastAsia="Times New Roman" w:cs="Cambria"/>
          <w:sz w:val="22"/>
          <w:szCs w:val="22"/>
        </w:rPr>
      </w:pPr>
    </w:p>
    <w:p w14:paraId="0000000B">
      <w:pPr>
        <w:spacing w:after="240" w:line="360" w:lineRule="auto"/>
        <w:jc w:val="both"/>
        <w:rPr>
          <w:rFonts w:hint="default" w:ascii="Cambria" w:hAnsi="Cambria" w:eastAsia="Times New Roman" w:cs="Cambria"/>
          <w:sz w:val="22"/>
          <w:szCs w:val="22"/>
        </w:rPr>
      </w:pPr>
    </w:p>
    <w:p w14:paraId="0000000C">
      <w:pPr>
        <w:spacing w:after="240" w:line="360" w:lineRule="auto"/>
        <w:jc w:val="both"/>
        <w:rPr>
          <w:rFonts w:hint="default" w:ascii="Cambria" w:hAnsi="Cambria" w:eastAsia="Times New Roman" w:cs="Cambria"/>
          <w:sz w:val="22"/>
          <w:szCs w:val="22"/>
        </w:rPr>
      </w:pPr>
    </w:p>
    <w:p w14:paraId="0000000D">
      <w:pPr>
        <w:spacing w:after="240" w:line="360" w:lineRule="auto"/>
        <w:jc w:val="right"/>
        <w:rPr>
          <w:rFonts w:hint="default" w:ascii="Cambria" w:hAnsi="Cambria" w:eastAsia="Times New Roman" w:cs="Cambria"/>
          <w:sz w:val="22"/>
          <w:szCs w:val="22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……………………………………………………………</w:t>
      </w:r>
    </w:p>
    <w:p w14:paraId="0000000E">
      <w:pPr>
        <w:spacing w:after="240" w:line="360" w:lineRule="auto"/>
        <w:jc w:val="right"/>
        <w:rPr>
          <w:rFonts w:hint="default" w:ascii="Cambria" w:hAnsi="Cambria" w:eastAsia="Times New Roman" w:cs="Cambria"/>
          <w:sz w:val="22"/>
          <w:szCs w:val="22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(czytelny podpis rodzica/opiekuna prawnego)</w:t>
      </w:r>
    </w:p>
    <w:p w14:paraId="0000000F">
      <w:pPr>
        <w:spacing w:after="240" w:line="360" w:lineRule="auto"/>
        <w:jc w:val="right"/>
        <w:rPr>
          <w:rFonts w:hint="default" w:ascii="Cambria" w:hAnsi="Cambria" w:eastAsia="Times New Roman" w:cs="Cambria"/>
          <w:sz w:val="22"/>
          <w:szCs w:val="22"/>
        </w:rPr>
      </w:pPr>
    </w:p>
    <w:p w14:paraId="00000010">
      <w:pPr>
        <w:rPr>
          <w:rFonts w:hint="default" w:ascii="Cambria" w:hAnsi="Cambria" w:eastAsia="Times New Roman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br w:type="page"/>
      </w:r>
    </w:p>
    <w:p w14:paraId="00000011">
      <w:pPr>
        <w:spacing w:after="240" w:line="360" w:lineRule="auto"/>
        <w:jc w:val="center"/>
        <w:rPr>
          <w:rFonts w:hint="default" w:ascii="Cambria" w:hAnsi="Cambria" w:eastAsia="Times New Roman" w:cs="Cambria"/>
          <w:b/>
          <w:sz w:val="22"/>
          <w:szCs w:val="22"/>
        </w:rPr>
      </w:pPr>
      <w:r>
        <w:rPr>
          <w:rFonts w:hint="default" w:ascii="Cambria" w:hAnsi="Cambria" w:eastAsia="Times New Roman" w:cs="Cambria"/>
          <w:b/>
          <w:sz w:val="22"/>
          <w:szCs w:val="22"/>
          <w:rtl w:val="0"/>
        </w:rPr>
        <w:t>Karta interwencji</w:t>
      </w:r>
    </w:p>
    <w:p w14:paraId="00000012">
      <w:pPr>
        <w:spacing w:after="240" w:line="360" w:lineRule="auto"/>
        <w:rPr>
          <w:rFonts w:hint="default" w:ascii="Cambria" w:hAnsi="Cambria" w:eastAsia="Times New Roman" w:cs="Cambria"/>
          <w:sz w:val="22"/>
          <w:szCs w:val="22"/>
          <w:u w:val="single"/>
        </w:rPr>
      </w:pPr>
      <w:r>
        <w:rPr>
          <w:rFonts w:hint="default" w:ascii="Cambria" w:hAnsi="Cambria" w:eastAsia="Times New Roman" w:cs="Cambria"/>
          <w:sz w:val="22"/>
          <w:szCs w:val="22"/>
          <w:u w:val="single"/>
          <w:rtl w:val="0"/>
        </w:rPr>
        <w:t>Część A – wypełnia zgłaszający</w:t>
      </w:r>
    </w:p>
    <w:p w14:paraId="00000013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Data zgłoszenia : ……………………………………………………………………</w:t>
      </w:r>
    </w:p>
    <w:p w14:paraId="00000014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Imię i nazwisko dziecka: ……………………………………………………………</w:t>
      </w:r>
    </w:p>
    <w:p w14:paraId="00000015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Przyczyna interwencji:</w:t>
      </w:r>
    </w:p>
    <w:p w14:paraId="00000016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przemoc rówieśnicza</w:t>
      </w:r>
    </w:p>
    <w:p w14:paraId="00000017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przemoc w rodzinie</w:t>
      </w:r>
    </w:p>
    <w:p w14:paraId="00000018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autoagresja (w tym myśli rezygnacyjne/samobójcze)</w:t>
      </w:r>
    </w:p>
    <w:p w14:paraId="00000019">
      <w:pPr>
        <w:keepNext w:val="0"/>
        <w:keepLines w:val="0"/>
        <w:pageBreakBefore w:val="0"/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inne (jakie?) …………………………………………………………………… ……………………………………………………………………………………</w:t>
      </w:r>
    </w:p>
    <w:p w14:paraId="0000001A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Osoba zawiadamiająca o podejrzeniu krzywdzenia: ………………………………………………………………………………………</w:t>
      </w:r>
    </w:p>
    <w:p w14:paraId="0000001B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sz w:val="22"/>
          <w:szCs w:val="22"/>
          <w:u w:val="no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Opis zdarzenia (m.in. co powiedziało dziecko, co zaobserwowała osoba zgłaszająca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C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Działania podjęte wobec dziecka</w:t>
      </w:r>
    </w:p>
    <w:p w14:paraId="0000001D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skierowanie do specjalistów szkolnych (pedagog/psycholog)</w:t>
      </w:r>
    </w:p>
    <w:p w14:paraId="0000001E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skierowanie do dyrektora/wice dyrektora</w:t>
      </w:r>
    </w:p>
    <w:p w14:paraId="0000001F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poinformowanie rodziców</w:t>
      </w:r>
    </w:p>
    <w:p w14:paraId="00000020">
      <w:pPr>
        <w:keepNext w:val="0"/>
        <w:keepLines w:val="0"/>
        <w:pageBreakBefore w:val="0"/>
        <w:widowControl/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inne (jakie?) ……………………………………………………………………</w:t>
      </w:r>
      <w:r>
        <w:rPr>
          <w:rFonts w:hint="default" w:ascii="Cambria" w:hAnsi="Cambria" w:eastAsia="Times New Roman" w:cs="Cambria"/>
          <w:sz w:val="22"/>
          <w:szCs w:val="22"/>
          <w:rtl w:val="0"/>
        </w:rPr>
        <w:t>…</w:t>
      </w:r>
    </w:p>
    <w:p w14:paraId="0000002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40" w:line="360" w:lineRule="auto"/>
        <w:ind w:left="1080" w:right="0" w:firstLine="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…………………………………………………………………………………</w:t>
      </w:r>
      <w:r>
        <w:rPr>
          <w:rFonts w:hint="default" w:ascii="Cambria" w:hAnsi="Cambria" w:eastAsia="Times New Roman" w:cs="Cambria"/>
          <w:sz w:val="22"/>
          <w:szCs w:val="22"/>
          <w:rtl w:val="0"/>
        </w:rPr>
        <w:t>….</w:t>
      </w:r>
    </w:p>
    <w:p w14:paraId="00000022">
      <w:pPr>
        <w:spacing w:after="240" w:line="360" w:lineRule="auto"/>
        <w:rPr>
          <w:rFonts w:hint="default" w:ascii="Cambria" w:hAnsi="Cambria" w:eastAsia="Times New Roman" w:cs="Cambria"/>
          <w:sz w:val="22"/>
          <w:szCs w:val="22"/>
          <w:u w:val="single"/>
        </w:rPr>
      </w:pPr>
      <w:r>
        <w:rPr>
          <w:rFonts w:hint="default" w:ascii="Cambria" w:hAnsi="Cambria" w:eastAsia="Times New Roman" w:cs="Cambria"/>
          <w:sz w:val="22"/>
          <w:szCs w:val="22"/>
          <w:u w:val="single"/>
          <w:rtl w:val="0"/>
        </w:rPr>
        <w:t>Część B – wypełnia specjalista szkolny</w:t>
      </w:r>
    </w:p>
    <w:p w14:paraId="00000023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Ustalenie planu pomocy</w:t>
      </w:r>
      <w:r>
        <w:rPr>
          <w:rFonts w:hint="default" w:ascii="Cambria" w:hAnsi="Cambria" w:eastAsia="Times New Roman" w:cs="Cambria"/>
          <w:sz w:val="22"/>
          <w:szCs w:val="22"/>
          <w:rtl w:val="0"/>
        </w:rPr>
        <w:t xml:space="preserve"> : </w:t>
      </w:r>
    </w:p>
    <w:p w14:paraId="00000024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hint="default" w:ascii="Cambria" w:hAnsi="Cambria" w:eastAsia="Times New Roman" w:cs="Cambria"/>
          <w:sz w:val="22"/>
          <w:szCs w:val="22"/>
          <w:u w:val="no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kontakt/konsultacja z rodzicami ……………………………………………………………………………………………………………………………………………………………………</w:t>
      </w:r>
    </w:p>
    <w:p w14:paraId="00000025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hint="default" w:ascii="Cambria" w:hAnsi="Cambria" w:eastAsia="Times New Roman" w:cs="Cambria"/>
          <w:sz w:val="22"/>
          <w:szCs w:val="22"/>
          <w:u w:val="no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poinformowanie instytucji zewnętrznych (jeśli dotyczy)</w:t>
      </w:r>
    </w:p>
    <w:p w14:paraId="000000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firstLine="0"/>
        <w:jc w:val="left"/>
        <w:rPr>
          <w:rFonts w:hint="default" w:ascii="Cambria" w:hAnsi="Cambria" w:eastAsia="Times New Roman" w:cs="Cambria"/>
          <w:sz w:val="22"/>
          <w:szCs w:val="22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............................................................................................................................</w:t>
      </w:r>
    </w:p>
    <w:p w14:paraId="00000027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hint="default" w:ascii="Cambria" w:hAnsi="Cambria" w:eastAsia="Times New Roman" w:cs="Cambria"/>
          <w:sz w:val="22"/>
          <w:szCs w:val="22"/>
          <w:u w:val="no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Objęcie dziecka pomocą psychologiczno-pedagogiczną na terenie szkoły w formie …………………………………………………………………………</w:t>
      </w:r>
    </w:p>
    <w:p w14:paraId="00000028">
      <w:pPr>
        <w:keepNext w:val="0"/>
        <w:keepLines w:val="0"/>
        <w:pageBreakBefore w:val="0"/>
        <w:widowControl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hanging="360"/>
        <w:jc w:val="left"/>
        <w:rPr>
          <w:rFonts w:hint="default" w:ascii="Cambria" w:hAnsi="Cambria" w:eastAsia="Times New Roman" w:cs="Cambria"/>
          <w:sz w:val="22"/>
          <w:szCs w:val="22"/>
          <w:u w:val="no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monitorowanie sytuacji dziecka (odpowiedzialny wychowawca klasy w kontakcie ze specjalistami szkolnymi)</w:t>
      </w:r>
    </w:p>
    <w:p w14:paraId="0000002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440" w:right="0" w:firstLine="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…………………………………………………………………………………</w:t>
      </w:r>
    </w:p>
    <w:p w14:paraId="0000002A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4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Spotkanie z opiekunami dziecka</w:t>
      </w:r>
    </w:p>
    <w:p w14:paraId="0000002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40" w:line="360" w:lineRule="auto"/>
        <w:ind w:left="720" w:right="0" w:firstLine="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00002C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Interwencja prawna:</w:t>
      </w:r>
    </w:p>
    <w:p w14:paraId="0000002D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zawiadomienie o podejrzeniu popełnienia przestępstwa,</w:t>
      </w:r>
    </w:p>
    <w:p w14:paraId="0000002E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wniosek o wgląd w sytuację rodziny/</w:t>
      </w:r>
      <w:r>
        <w:rPr>
          <w:rFonts w:hint="default" w:ascii="Cambria" w:hAnsi="Cambria" w:eastAsia="Times New Roman" w:cs="Cambria"/>
          <w:sz w:val="22"/>
          <w:szCs w:val="22"/>
          <w:rtl w:val="0"/>
        </w:rPr>
        <w:t>małoletniego</w:t>
      </w:r>
    </w:p>
    <w:p w14:paraId="0000002F">
      <w:pPr>
        <w:keepNext w:val="0"/>
        <w:keepLines w:val="0"/>
        <w:pageBreakBefore w:val="0"/>
        <w:widowControl/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inne (jakie?) ……………………………………………………………………</w:t>
      </w:r>
    </w:p>
    <w:p w14:paraId="0000003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080" w:right="0" w:firstLine="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…………………………………………………………………………………..</w:t>
      </w:r>
    </w:p>
    <w:p w14:paraId="0000003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firstLine="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32">
      <w:pPr>
        <w:keepNext w:val="0"/>
        <w:keepLines w:val="0"/>
        <w:pageBreakBefore w:val="0"/>
        <w:widowControl/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Wyniki interwencji (działania organów, jeśli pozyskano o nich informację )</w:t>
      </w:r>
    </w:p>
    <w:p w14:paraId="0000003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40" w:line="360" w:lineRule="auto"/>
        <w:ind w:left="720" w:right="0" w:firstLine="0"/>
        <w:jc w:val="left"/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…………………………………………………………………………………………</w:t>
      </w:r>
      <w:r>
        <w:rPr>
          <w:rFonts w:hint="default" w:ascii="Cambria" w:hAnsi="Cambria" w:eastAsia="Times New Roman" w:cs="Cambria"/>
          <w:sz w:val="22"/>
          <w:szCs w:val="22"/>
          <w:rtl w:val="0"/>
        </w:rPr>
        <w:t>……………..</w:t>
      </w: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………………………………………………………………………………………</w:t>
      </w:r>
      <w:r>
        <w:rPr>
          <w:rFonts w:hint="default" w:ascii="Cambria" w:hAnsi="Cambria" w:eastAsia="Times New Roman" w:cs="Cambria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hint="default" w:ascii="Cambria" w:hAnsi="Cambria" w:eastAsia="Times New Roman" w:cs="Cambr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p w14:paraId="00000034">
      <w:pPr>
        <w:spacing w:after="240" w:line="360" w:lineRule="auto"/>
        <w:rPr>
          <w:rFonts w:hint="default" w:ascii="Cambria" w:hAnsi="Cambria" w:eastAsia="Times New Roman" w:cs="Cambria"/>
          <w:sz w:val="22"/>
          <w:szCs w:val="22"/>
        </w:rPr>
      </w:pPr>
    </w:p>
    <w:p w14:paraId="656E2EB8">
      <w:pPr>
        <w:pStyle w:val="4"/>
        <w:spacing w:line="360" w:lineRule="auto"/>
        <w:jc w:val="both"/>
        <w:rPr>
          <w:rFonts w:hint="default" w:ascii="Cambria" w:hAnsi="Cambria" w:cs="Cambria"/>
          <w:i/>
          <w:color w:val="000000"/>
          <w:sz w:val="22"/>
          <w:szCs w:val="22"/>
        </w:rPr>
      </w:pPr>
    </w:p>
    <w:p w14:paraId="5488A8B0">
      <w:pPr>
        <w:pStyle w:val="4"/>
        <w:spacing w:line="360" w:lineRule="auto"/>
        <w:jc w:val="both"/>
        <w:rPr>
          <w:rFonts w:hint="default" w:ascii="Cambria" w:hAnsi="Cambria" w:cs="Cambria"/>
          <w:color w:val="000000"/>
          <w:sz w:val="22"/>
          <w:szCs w:val="22"/>
        </w:rPr>
      </w:pPr>
    </w:p>
    <w:p w14:paraId="147E001F">
      <w:pPr>
        <w:pStyle w:val="4"/>
        <w:spacing w:line="360" w:lineRule="auto"/>
        <w:jc w:val="both"/>
        <w:rPr>
          <w:rFonts w:hint="default" w:ascii="Cambria" w:hAnsi="Cambria" w:cs="Cambria"/>
          <w:color w:val="000000"/>
          <w:sz w:val="22"/>
          <w:szCs w:val="22"/>
        </w:rPr>
      </w:pPr>
    </w:p>
    <w:p w14:paraId="4DD8200B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color w:val="242021"/>
          <w:sz w:val="22"/>
          <w:szCs w:val="22"/>
        </w:rPr>
        <w:br w:type="textWrapping"/>
      </w:r>
      <w:r>
        <w:rPr>
          <w:rStyle w:val="8"/>
          <w:rFonts w:hint="default" w:ascii="Cambria" w:hAnsi="Cambria" w:cs="Cambria"/>
          <w:color w:val="242021"/>
          <w:sz w:val="22"/>
          <w:szCs w:val="22"/>
        </w:rPr>
        <w:t> </w:t>
      </w:r>
    </w:p>
    <w:p w14:paraId="657F0ED7">
      <w:pPr>
        <w:pStyle w:val="6"/>
        <w:spacing w:before="0" w:beforeAutospacing="0" w:after="0" w:afterAutospacing="0" w:line="360" w:lineRule="auto"/>
        <w:jc w:val="both"/>
        <w:textAlignment w:val="baseline"/>
        <w:rPr>
          <w:rFonts w:hint="default" w:ascii="Cambria" w:hAnsi="Cambria" w:cs="Cambria"/>
          <w:i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 w:tentative="0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 w:tentative="0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 w:tentative="0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 w:tentative="0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 w:tentative="0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C2447"/>
    <w:multiLevelType w:val="multilevel"/>
    <w:tmpl w:val="29CC24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F73A5F"/>
    <w:multiLevelType w:val="singleLevel"/>
    <w:tmpl w:val="66F73A5F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A6BB65F"/>
    <w:multiLevelType w:val="singleLevel"/>
    <w:tmpl w:val="7A6BB65F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4F"/>
    <w:rsid w:val="00014F35"/>
    <w:rsid w:val="000F45C2"/>
    <w:rsid w:val="00200A5E"/>
    <w:rsid w:val="002105F4"/>
    <w:rsid w:val="00291FFE"/>
    <w:rsid w:val="003B4ED2"/>
    <w:rsid w:val="006D1742"/>
    <w:rsid w:val="006F6BE5"/>
    <w:rsid w:val="007D4AE7"/>
    <w:rsid w:val="008478FB"/>
    <w:rsid w:val="009D284F"/>
    <w:rsid w:val="009E1D80"/>
    <w:rsid w:val="00AD7D87"/>
    <w:rsid w:val="00CD070E"/>
    <w:rsid w:val="00E71EA6"/>
    <w:rsid w:val="2CE12B96"/>
    <w:rsid w:val="34C4622B"/>
    <w:rsid w:val="5AFE2E95"/>
    <w:rsid w:val="7B1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7">
    <w:name w:val="normaltextrun"/>
    <w:basedOn w:val="2"/>
    <w:qFormat/>
    <w:uiPriority w:val="0"/>
  </w:style>
  <w:style w:type="character" w:customStyle="1" w:styleId="8">
    <w:name w:val="eop"/>
    <w:basedOn w:val="2"/>
    <w:uiPriority w:val="0"/>
  </w:style>
  <w:style w:type="character" w:customStyle="1" w:styleId="9">
    <w:name w:val="scxw16498743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1481</Words>
  <Characters>8891</Characters>
  <Lines>74</Lines>
  <Paragraphs>20</Paragraphs>
  <TotalTime>5</TotalTime>
  <ScaleCrop>false</ScaleCrop>
  <LinksUpToDate>false</LinksUpToDate>
  <CharactersWithSpaces>10352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2023-09-10T12:53:00Z</dcterms:created>
  <dc:creator>mirka</dc:creator>
  <cp:lastModifiedBy>Dorota Pogodzińska</cp:lastModifiedBy>
  <cp:lastPrinted>2024-10-25T13:01:23Z</cp:lastPrinted>
  <dcterms:modified xsi:type="dcterms:W3CDTF">2024-10-25T13:03:50Z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BBE76565CC8548F8A2E80D451EF79C45_13</vt:lpwstr>
  </property>
</Properties>
</file>